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Dategrp-11rplc-1"/>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p>
    <w:p>
      <w:pPr>
        <w:spacing w:before="0" w:after="0"/>
        <w:jc w:val="both"/>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17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А, </w:t>
      </w:r>
    </w:p>
    <w:p>
      <w:pPr>
        <w:spacing w:before="0" w:after="0"/>
        <w:ind w:firstLine="567"/>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 5-607-2802/202</w:t>
      </w:r>
      <w:r>
        <w:rPr>
          <w:rFonts w:ascii="Times New Roman" w:eastAsia="Times New Roman" w:hAnsi="Times New Roman" w:cs="Times New Roman"/>
          <w:sz w:val="28"/>
          <w:szCs w:val="28"/>
        </w:rPr>
        <w:t xml:space="preserve">6, возбужденное по ч.1 ст.12.34 КоАП РФ в отношении </w:t>
      </w:r>
      <w:r>
        <w:rPr>
          <w:rFonts w:ascii="Times New Roman" w:eastAsia="Times New Roman" w:hAnsi="Times New Roman" w:cs="Times New Roman"/>
          <w:sz w:val="28"/>
          <w:szCs w:val="28"/>
        </w:rPr>
        <w:t xml:space="preserve">юридического лица – </w:t>
      </w:r>
      <w:r>
        <w:rPr>
          <w:rStyle w:val="cat-Addressgrp-2rplc-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ИНН </w:t>
      </w:r>
      <w:r>
        <w:rPr>
          <w:rStyle w:val="cat-PhoneNumbergrp-22rplc-5"/>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расположенного по адресу: </w:t>
      </w:r>
      <w:r>
        <w:rPr>
          <w:rStyle w:val="cat-Addressgrp-3rplc-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p>
    <w:p>
      <w:pPr>
        <w:spacing w:before="0" w:after="0"/>
        <w:ind w:firstLine="708"/>
        <w:jc w:val="center"/>
        <w:rPr>
          <w:sz w:val="28"/>
          <w:szCs w:val="28"/>
        </w:rPr>
      </w:pPr>
      <w:r>
        <w:rPr>
          <w:rFonts w:ascii="Times New Roman" w:eastAsia="Times New Roman" w:hAnsi="Times New Roman" w:cs="Times New Roman"/>
          <w:sz w:val="28"/>
          <w:szCs w:val="28"/>
        </w:rPr>
        <w:t>УСТАНОВИЛ:</w:t>
      </w:r>
    </w:p>
    <w:p>
      <w:pPr>
        <w:spacing w:before="0" w:after="0"/>
        <w:ind w:firstLine="709"/>
        <w:jc w:val="both"/>
        <w:rPr>
          <w:sz w:val="28"/>
          <w:szCs w:val="28"/>
        </w:rPr>
      </w:pPr>
      <w:r>
        <w:rPr>
          <w:rStyle w:val="cat-Addressgrp-2rplc-7"/>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являющийся ответственным предприятием, на которое возложена обязанность по содержанию улично-дорожной сети </w:t>
      </w:r>
      <w:r>
        <w:rPr>
          <w:rStyle w:val="cat-Addressgrp-4rplc-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осуществляющий свою деятельность по </w:t>
      </w:r>
      <w:r>
        <w:rPr>
          <w:rStyle w:val="cat-Addressgrp-6rplc-9"/>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Addressgrp-0rplc-1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нарушение ст.12 Федерального закона от </w:t>
      </w:r>
      <w:r>
        <w:rPr>
          <w:rStyle w:val="cat-Dategrp-12rplc-11"/>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№196-ФЗ «О безопасности дорожного движения», </w:t>
      </w:r>
      <w:r>
        <w:rPr>
          <w:rFonts w:ascii="Times New Roman" w:eastAsia="Times New Roman" w:hAnsi="Times New Roman" w:cs="Times New Roman"/>
          <w:sz w:val="28"/>
          <w:szCs w:val="28"/>
        </w:rPr>
        <w:t>п.4.14, 4.2.3 ОДМ 218.6.</w:t>
      </w:r>
      <w:r>
        <w:rPr>
          <w:rStyle w:val="cat-PhoneNumbergrp-23rplc-12"/>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п.4.1, 6.4.2 ГОСТ Р58350-2019, ГОСТ Р </w:t>
      </w:r>
      <w:r>
        <w:rPr>
          <w:rStyle w:val="cat-PhoneNumbergrp-24rplc-13"/>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w:t>
      </w:r>
      <w:r>
        <w:rPr>
          <w:rStyle w:val="cat-Addressgrp-5rplc-1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положений по допуску транспортных средств к эксплуатации обязанности должностных лиц по обеспечению безопасности дорожного движения», не выполнило требования пи проведении стационарных-долгосрочных мест производства дорожных работ в </w:t>
      </w:r>
      <w:r>
        <w:rPr>
          <w:rStyle w:val="cat-Addressgrp-0rplc-1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выявленных в ходе постоянного рейда </w:t>
      </w:r>
      <w:r>
        <w:rPr>
          <w:rStyle w:val="cat-Dategrp-13rplc-16"/>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 </w:t>
      </w:r>
      <w:r>
        <w:rPr>
          <w:rStyle w:val="cat-Timegrp-21rplc-17"/>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а именно: на </w:t>
      </w:r>
      <w:r>
        <w:rPr>
          <w:rStyle w:val="cat-Addressgrp-7rplc-1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производится капитальный ремонт котельной, в районе д.21 отсутствует дорожный знак 1.25 «дорожные работы», в районе д.19 отсутствуют временные дорожные направляющие устройства «конуса» (огораживающие место производства дорожных работ), в районе д.15 отсутствует дорожный знак 8.2.3 «зона действия», в районе д.13 отсутствуют дорожные знаки 1.25 «дорожные работы»,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8.3.1 «направление действия».</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представитель </w:t>
      </w:r>
      <w:r>
        <w:rPr>
          <w:rFonts w:ascii="Times New Roman" w:eastAsia="Times New Roman" w:hAnsi="Times New Roman" w:cs="Times New Roman"/>
          <w:sz w:val="28"/>
          <w:szCs w:val="28"/>
        </w:rPr>
        <w:t>юр.лица</w:t>
      </w:r>
      <w:r>
        <w:rPr>
          <w:rFonts w:ascii="Times New Roman" w:eastAsia="Times New Roman" w:hAnsi="Times New Roman" w:cs="Times New Roman"/>
          <w:sz w:val="28"/>
          <w:szCs w:val="28"/>
        </w:rPr>
        <w:t xml:space="preserve"> вину в совершении правонарушения признал</w:t>
      </w:r>
      <w:r>
        <w:rPr>
          <w:rFonts w:ascii="Times New Roman" w:eastAsia="Times New Roman" w:hAnsi="Times New Roman" w:cs="Times New Roman"/>
          <w:sz w:val="28"/>
          <w:szCs w:val="28"/>
        </w:rPr>
        <w:t>, пояснив, что в течение часа все было устранено, просила прекратить за малозначительностью или применить предупреждение</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Изучив письменные материалы дела суд пришел к следующему.</w:t>
      </w:r>
      <w:r>
        <w:rPr>
          <w:rFonts w:ascii="Times New Roman" w:eastAsia="Times New Roman" w:hAnsi="Times New Roman" w:cs="Times New Roman"/>
          <w:sz w:val="28"/>
          <w:szCs w:val="28"/>
        </w:rPr>
        <w:tab/>
      </w:r>
    </w:p>
    <w:p>
      <w:pPr>
        <w:spacing w:before="0" w:after="0"/>
        <w:ind w:firstLine="567"/>
        <w:jc w:val="both"/>
        <w:rPr>
          <w:sz w:val="28"/>
          <w:szCs w:val="28"/>
        </w:rPr>
      </w:pPr>
      <w:r>
        <w:rPr>
          <w:rFonts w:ascii="Times New Roman" w:eastAsia="Times New Roman" w:hAnsi="Times New Roman" w:cs="Times New Roman"/>
          <w:sz w:val="28"/>
          <w:szCs w:val="28"/>
        </w:rPr>
        <w:t>Объективную сторону административного правонарушения, предусмотренного ч.1 ст.12.34 КоАП РФ составляют действия (бездействие) юридических и физических лиц, выразившиеся в несоблюдении (нарушении) требований по обеспечению безопасности дорожного движения при ремонте и содержании дорог и иных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случаях, если пользование такими участками угрожает безопасности дорожного движения.</w:t>
      </w:r>
    </w:p>
    <w:p>
      <w:pPr>
        <w:spacing w:before="0" w:after="0"/>
        <w:ind w:firstLine="672"/>
        <w:jc w:val="both"/>
        <w:rPr>
          <w:sz w:val="28"/>
          <w:szCs w:val="28"/>
        </w:rPr>
      </w:pPr>
      <w:r>
        <w:rPr>
          <w:rFonts w:ascii="Times New Roman" w:eastAsia="Times New Roman" w:hAnsi="Times New Roman" w:cs="Times New Roman"/>
          <w:sz w:val="28"/>
          <w:szCs w:val="28"/>
        </w:rPr>
        <w:t xml:space="preserve">Статьей 4 Федерального закона от </w:t>
      </w:r>
      <w:r>
        <w:rPr>
          <w:rStyle w:val="cat-Dategrp-14rplc-19"/>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 196-ФЗ «О безопасности дорожного движения» установлено, что законодательство Российской Федерации о безопасности дорожного движения состоит из настоящего Федерального закона и других федеральных законов, </w:t>
      </w:r>
      <w:r>
        <w:rPr>
          <w:rFonts w:ascii="Times New Roman" w:eastAsia="Times New Roman" w:hAnsi="Times New Roman" w:cs="Times New Roman"/>
          <w:sz w:val="28"/>
          <w:szCs w:val="28"/>
        </w:rPr>
        <w:t>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w:t>
      </w:r>
    </w:p>
    <w:p>
      <w:pPr>
        <w:spacing w:before="0" w:after="0"/>
        <w:ind w:firstLine="672"/>
        <w:jc w:val="both"/>
        <w:rPr>
          <w:sz w:val="28"/>
          <w:szCs w:val="28"/>
        </w:rPr>
      </w:pPr>
      <w:r>
        <w:rPr>
          <w:rFonts w:ascii="Times New Roman" w:eastAsia="Times New Roman" w:hAnsi="Times New Roman" w:cs="Times New Roman"/>
          <w:sz w:val="28"/>
          <w:szCs w:val="28"/>
        </w:rPr>
        <w:t xml:space="preserve">Постановлением Совета Министров - Правительства Российской Федерации от </w:t>
      </w:r>
      <w:r>
        <w:rPr>
          <w:rStyle w:val="cat-Dategrp-15rplc-20"/>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 1090 «О правилах дорожного движения» утверждены Основные положения по допуску транспортных средств к эксплуатации и обязанностям должностных лиц по обеспечению безопасности дорожного движения (далее - Основные положения).</w:t>
      </w:r>
    </w:p>
    <w:p>
      <w:pPr>
        <w:widowControl w:val="0"/>
        <w:spacing w:before="0" w:after="0"/>
        <w:ind w:firstLine="672"/>
        <w:jc w:val="both"/>
        <w:rPr>
          <w:sz w:val="28"/>
          <w:szCs w:val="28"/>
        </w:rPr>
      </w:pPr>
      <w:r>
        <w:rPr>
          <w:rFonts w:ascii="Times New Roman" w:eastAsia="Times New Roman" w:hAnsi="Times New Roman" w:cs="Times New Roman"/>
          <w:sz w:val="28"/>
          <w:szCs w:val="28"/>
        </w:rPr>
        <w:t xml:space="preserve">Согласно </w:t>
      </w:r>
      <w:r>
        <w:rPr>
          <w:rFonts w:ascii="Times New Roman" w:eastAsia="Times New Roman" w:hAnsi="Times New Roman" w:cs="Times New Roman"/>
          <w:sz w:val="28"/>
          <w:szCs w:val="28"/>
        </w:rPr>
        <w:t>требованиям</w:t>
      </w:r>
      <w:r>
        <w:rPr>
          <w:rFonts w:ascii="Times New Roman" w:eastAsia="Times New Roman" w:hAnsi="Times New Roman" w:cs="Times New Roman"/>
          <w:sz w:val="28"/>
          <w:szCs w:val="28"/>
        </w:rPr>
        <w:t xml:space="preserve"> </w:t>
      </w:r>
      <w:r>
        <w:rPr>
          <w:rStyle w:val="cat-Addressgrp-8rplc-2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положений по допуску транспортных средств к </w:t>
      </w:r>
      <w:r>
        <w:rPr>
          <w:rFonts w:ascii="Times New Roman" w:eastAsia="Times New Roman" w:hAnsi="Times New Roman" w:cs="Times New Roman"/>
          <w:sz w:val="28"/>
          <w:szCs w:val="28"/>
        </w:rPr>
        <w:t xml:space="preserve">эксплуатации и обязанности должностных лиц по обеспечению безопасности дорожного» </w:t>
      </w:r>
      <w:r>
        <w:rPr>
          <w:rFonts w:ascii="Times New Roman" w:eastAsia="Times New Roman" w:hAnsi="Times New Roman" w:cs="Times New Roman"/>
          <w:sz w:val="28"/>
          <w:szCs w:val="28"/>
        </w:rPr>
        <w:t xml:space="preserve">Правил дорожного движения Российской Федерации: </w:t>
      </w:r>
      <w:r>
        <w:rPr>
          <w:rFonts w:ascii="Times New Roman" w:eastAsia="Times New Roman" w:hAnsi="Times New Roman" w:cs="Times New Roman"/>
          <w:sz w:val="28"/>
          <w:szCs w:val="28"/>
        </w:rPr>
        <w:t>лица, ответственные за производство работ на дорогах, обязаны обеспечивать безопасность движения в местах проведения работ. Эти места, а также неработающие дорожные машины, строительные материалы, конструкции и тому подобное, которые не могут быть убраны за пределы дороги, должны быть обозначены соответствующими дорожными знаками, направляющими и ограждающими устройствами, а в темное время суток и в условиях недостаточной видимости – дополнительно красными или желтыми сигнальными огнями.</w:t>
      </w:r>
    </w:p>
    <w:p>
      <w:pPr>
        <w:widowControl w:val="0"/>
        <w:spacing w:before="0" w:after="0"/>
        <w:ind w:left="80" w:firstLine="660"/>
        <w:jc w:val="both"/>
        <w:rPr>
          <w:sz w:val="28"/>
          <w:szCs w:val="28"/>
        </w:rPr>
      </w:pPr>
      <w:r>
        <w:rPr>
          <w:rFonts w:ascii="Times New Roman" w:eastAsia="Times New Roman" w:hAnsi="Times New Roman" w:cs="Times New Roman"/>
          <w:sz w:val="28"/>
          <w:szCs w:val="28"/>
        </w:rPr>
        <w:t xml:space="preserve">Пунктом 2 ст.12 Федерального закона от </w:t>
      </w:r>
      <w:r>
        <w:rPr>
          <w:rStyle w:val="cat-Dategrp-16rplc-22"/>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 196-ФЗ «О безопасности дорожного движения» определено, что обязанность по обеспечению соответствия состоянии дорог при их содержании установленным регламентам и другим нормативным документам возлагается на лиц, осуществляющих содержание автомобильных дорог.</w:t>
      </w:r>
    </w:p>
    <w:p>
      <w:pPr>
        <w:widowControl w:val="0"/>
        <w:spacing w:before="0" w:after="0"/>
        <w:ind w:left="60" w:right="20" w:firstLine="700"/>
        <w:jc w:val="both"/>
        <w:rPr>
          <w:sz w:val="28"/>
          <w:szCs w:val="28"/>
        </w:rPr>
      </w:pPr>
      <w:r>
        <w:rPr>
          <w:rFonts w:ascii="Times New Roman" w:eastAsia="Times New Roman" w:hAnsi="Times New Roman" w:cs="Times New Roman"/>
          <w:sz w:val="28"/>
          <w:szCs w:val="28"/>
        </w:rPr>
        <w:t>Все требования стандарта являются обязательными и направлены на обеспечение безопасности дорожного движения, сохранение жизни, здоровья и имущества населения, охрану окружающей среды.</w:t>
      </w:r>
    </w:p>
    <w:p>
      <w:pPr>
        <w:widowControl w:val="0"/>
        <w:spacing w:before="0" w:after="0"/>
        <w:ind w:left="80" w:firstLine="660"/>
        <w:jc w:val="both"/>
        <w:rPr>
          <w:sz w:val="28"/>
          <w:szCs w:val="28"/>
        </w:rPr>
      </w:pPr>
      <w:r>
        <w:rPr>
          <w:rFonts w:ascii="Times New Roman" w:eastAsia="Times New Roman" w:hAnsi="Times New Roman" w:cs="Times New Roman"/>
          <w:sz w:val="28"/>
          <w:szCs w:val="28"/>
        </w:rPr>
        <w:t xml:space="preserve">В силу статьи 3 Федерального закона от </w:t>
      </w:r>
      <w:r>
        <w:rPr>
          <w:rStyle w:val="cat-Dategrp-16rplc-23"/>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№196-ФЗ «О безопасности дорожного движения» основными принципами обеспечения безопасности дорожного движения являются приоритет жизни и здоровья граждан, участвующих в дорожном движении, над экономическими результатами хозяйственной деятельности; соблюдение интересов граждан, общества и государства при обеспечении безопасности дорожного движения.</w:t>
      </w:r>
    </w:p>
    <w:p>
      <w:pPr>
        <w:spacing w:before="0" w:after="0"/>
        <w:ind w:firstLine="701"/>
        <w:jc w:val="both"/>
        <w:rPr>
          <w:sz w:val="28"/>
          <w:szCs w:val="28"/>
        </w:rPr>
      </w:pPr>
      <w:r>
        <w:rPr>
          <w:rFonts w:ascii="Times New Roman" w:eastAsia="Times New Roman" w:hAnsi="Times New Roman" w:cs="Times New Roman"/>
          <w:sz w:val="28"/>
          <w:szCs w:val="28"/>
        </w:rPr>
        <w:t xml:space="preserve">Факт совершения вмененного правонарушения подтверждается исследованными судом материалами </w:t>
      </w:r>
      <w:r>
        <w:rPr>
          <w:rFonts w:ascii="Times New Roman" w:eastAsia="Times New Roman" w:hAnsi="Times New Roman" w:cs="Times New Roman"/>
          <w:sz w:val="28"/>
          <w:szCs w:val="28"/>
        </w:rPr>
        <w:t>дела: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протоколом</w:t>
      </w:r>
      <w:r>
        <w:rPr>
          <w:rFonts w:ascii="Times New Roman" w:eastAsia="Times New Roman" w:hAnsi="Times New Roman" w:cs="Times New Roman"/>
          <w:sz w:val="28"/>
          <w:szCs w:val="28"/>
        </w:rPr>
        <w:t xml:space="preserve"> об административном правонарушении; решением о проведении рейда, актом о проведении рейда, </w:t>
      </w:r>
      <w:r>
        <w:rPr>
          <w:rFonts w:ascii="Times New Roman" w:eastAsia="Times New Roman" w:hAnsi="Times New Roman" w:cs="Times New Roman"/>
          <w:sz w:val="28"/>
          <w:szCs w:val="28"/>
        </w:rPr>
        <w:t>фототаблицей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устава</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 силу положений ст. 1.5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ч.1 ст.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ч.2 ст. 2.1 Кодекса Российской Федерации об административных правонарушениях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spacing w:before="0" w:after="0"/>
        <w:ind w:firstLine="567"/>
        <w:jc w:val="both"/>
        <w:rPr>
          <w:sz w:val="28"/>
          <w:szCs w:val="28"/>
        </w:rPr>
      </w:pPr>
      <w:r>
        <w:rPr>
          <w:rFonts w:ascii="Times New Roman" w:eastAsia="Times New Roman" w:hAnsi="Times New Roman" w:cs="Times New Roman"/>
          <w:sz w:val="28"/>
          <w:szCs w:val="28"/>
        </w:rPr>
        <w:t xml:space="preserve">Имеющиеся в материалах дела доказательства, свидетельствуют о том, что у </w:t>
      </w:r>
      <w:r>
        <w:rPr>
          <w:rStyle w:val="cat-Addressgrp-2rplc-2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имелась возможность для соблюдения правил и норм, за нарушение которых ч.1 ст.12.34 КоАП РФ предусмотрена административная ответственность, но организацией не были приняты все зависящие от нее меры по их соблюдению. </w:t>
      </w:r>
    </w:p>
    <w:p>
      <w:pPr>
        <w:spacing w:before="0" w:after="0"/>
        <w:ind w:firstLine="567"/>
        <w:jc w:val="both"/>
        <w:rPr>
          <w:sz w:val="28"/>
          <w:szCs w:val="28"/>
        </w:rPr>
      </w:pPr>
      <w:r>
        <w:rPr>
          <w:rFonts w:ascii="Times New Roman" w:eastAsia="Times New Roman" w:hAnsi="Times New Roman" w:cs="Times New Roman"/>
          <w:sz w:val="28"/>
          <w:szCs w:val="28"/>
        </w:rPr>
        <w:t xml:space="preserve">Субъектами административного правонарушения, предусмотренного </w:t>
      </w:r>
      <w:hyperlink r:id="rId4" w:anchor="/document/12125267/entry/19527" w:history="1">
        <w:r>
          <w:rPr>
            <w:rFonts w:ascii="Times New Roman" w:eastAsia="Times New Roman" w:hAnsi="Times New Roman" w:cs="Times New Roman"/>
            <w:color w:val="0000EE"/>
            <w:sz w:val="28"/>
            <w:szCs w:val="28"/>
          </w:rPr>
          <w:t>ч. 1 ст. 12.34</w:t>
        </w:r>
      </w:hyperlink>
      <w:r>
        <w:rPr>
          <w:rFonts w:ascii="Times New Roman" w:eastAsia="Times New Roman" w:hAnsi="Times New Roman" w:cs="Times New Roman"/>
          <w:sz w:val="28"/>
          <w:szCs w:val="28"/>
        </w:rPr>
        <w:t xml:space="preserve"> КоАП РФ, являются должностные и юридические лица, ответственные за состояние дорог и дорожных сооружений. Данная норма не содержит указаний на исключительные признаки субъекта административного правонарушения, следовательно, таким субъектом может быть любое должностное или юридическое лицо, ответственное за состояние дорог и дорожных сооружений.</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юридического лица </w:t>
      </w:r>
      <w:r>
        <w:rPr>
          <w:rStyle w:val="cat-Addressgrp-2rplc-2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судья квалифицирует по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 1 ст. 12.34 КоАП РФ. </w:t>
      </w:r>
    </w:p>
    <w:p>
      <w:pPr>
        <w:spacing w:before="0" w:after="0"/>
        <w:ind w:firstLine="567"/>
        <w:jc w:val="both"/>
        <w:rPr>
          <w:sz w:val="28"/>
          <w:szCs w:val="28"/>
        </w:rPr>
      </w:pPr>
      <w:r>
        <w:rPr>
          <w:rFonts w:ascii="Times New Roman" w:eastAsia="Times New Roman" w:hAnsi="Times New Roman" w:cs="Times New Roman"/>
          <w:sz w:val="28"/>
          <w:szCs w:val="28"/>
        </w:rPr>
        <w:t>Смягчающим</w:t>
      </w:r>
      <w:r>
        <w:rPr>
          <w:rFonts w:ascii="Times New Roman" w:eastAsia="Times New Roman" w:hAnsi="Times New Roman" w:cs="Times New Roman"/>
          <w:sz w:val="28"/>
          <w:szCs w:val="28"/>
        </w:rPr>
        <w:t xml:space="preserve"> административную ответственность 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является признание вины, устранение нарушений</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Отягчающих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административную</w:t>
      </w:r>
      <w:r>
        <w:rPr>
          <w:rFonts w:ascii="Times New Roman" w:eastAsia="Times New Roman" w:hAnsi="Times New Roman" w:cs="Times New Roman"/>
          <w:sz w:val="28"/>
          <w:szCs w:val="28"/>
        </w:rPr>
        <w:t xml:space="preserve"> ответственность обстоятельств не </w:t>
      </w:r>
      <w:r>
        <w:rPr>
          <w:rFonts w:ascii="Times New Roman" w:eastAsia="Times New Roman" w:hAnsi="Times New Roman" w:cs="Times New Roman"/>
          <w:sz w:val="28"/>
          <w:szCs w:val="28"/>
        </w:rPr>
        <w:t>установлено</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Определяя вид и меру наказания, суд учитывает характер правонарушения и его последствия.</w:t>
      </w:r>
    </w:p>
    <w:p>
      <w:pPr>
        <w:spacing w:before="0" w:after="0"/>
        <w:ind w:firstLine="567"/>
        <w:jc w:val="both"/>
        <w:rPr>
          <w:sz w:val="28"/>
          <w:szCs w:val="28"/>
        </w:rPr>
      </w:pPr>
      <w:r>
        <w:rPr>
          <w:rFonts w:ascii="Roboto" w:eastAsia="Roboto" w:hAnsi="Roboto" w:cs="Roboto"/>
          <w:sz w:val="28"/>
          <w:szCs w:val="28"/>
        </w:rPr>
        <w:t xml:space="preserve">Оценивая характер и степень общественной опасности допущенного правонарушения, конкретные обстоятельства его совершения, оснований для признания его малозначительным мировой судья не усматривает. Невыполнение требований </w:t>
      </w:r>
      <w:r>
        <w:rPr>
          <w:rFonts w:ascii="Times New Roman" w:eastAsia="Times New Roman" w:hAnsi="Times New Roman" w:cs="Times New Roman"/>
          <w:sz w:val="28"/>
          <w:szCs w:val="28"/>
        </w:rPr>
        <w:t xml:space="preserve">по обеспечению безопасности дорожного движения </w:t>
      </w:r>
      <w:r>
        <w:rPr>
          <w:rFonts w:ascii="Roboto" w:eastAsia="Roboto" w:hAnsi="Roboto" w:cs="Roboto"/>
          <w:sz w:val="28"/>
          <w:szCs w:val="28"/>
        </w:rPr>
        <w:t xml:space="preserve">создает угрозу жизни и здоровью граждан, может повлечь за собой тяжкие последствия, поэтому подлежит обязательному исполнению, за его невыполнение предусмотрена строгая административная ответственность, а отсутствие вредных последствий не свидетельствует о </w:t>
      </w:r>
      <w:r>
        <w:rPr>
          <w:rFonts w:ascii="Roboto" w:eastAsia="Roboto" w:hAnsi="Roboto" w:cs="Roboto"/>
          <w:sz w:val="28"/>
          <w:szCs w:val="28"/>
        </w:rPr>
        <w:t>малозначительности</w:t>
      </w:r>
      <w:r>
        <w:rPr>
          <w:rFonts w:ascii="Roboto" w:eastAsia="Roboto" w:hAnsi="Roboto" w:cs="Roboto"/>
          <w:sz w:val="28"/>
          <w:szCs w:val="28"/>
        </w:rPr>
        <w:t xml:space="preserve"> совершенного </w:t>
      </w:r>
      <w:r>
        <w:rPr>
          <w:rFonts w:ascii="Roboto" w:eastAsia="Roboto" w:hAnsi="Roboto" w:cs="Roboto"/>
          <w:sz w:val="28"/>
          <w:szCs w:val="28"/>
        </w:rPr>
        <w:t>правонарушения</w:t>
      </w:r>
      <w:r>
        <w:rPr>
          <w:rFonts w:ascii="Roboto" w:eastAsia="Roboto" w:hAnsi="Roboto" w:cs="Roboto"/>
          <w:sz w:val="28"/>
          <w:szCs w:val="28"/>
        </w:rPr>
        <w:t xml:space="preserve">. </w:t>
      </w:r>
      <w:r>
        <w:rPr>
          <w:rFonts w:ascii="Roboto" w:eastAsia="Roboto" w:hAnsi="Roboto" w:cs="Roboto"/>
          <w:sz w:val="28"/>
          <w:szCs w:val="28"/>
        </w:rPr>
        <w:t>Оснований для применения ст.4.1.1 КоАП РФ также не имеется.</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jc w:val="both"/>
        <w:rPr>
          <w:sz w:val="28"/>
          <w:szCs w:val="28"/>
        </w:rPr>
      </w:pPr>
    </w:p>
    <w:p>
      <w:pPr>
        <w:spacing w:before="0" w:after="0"/>
        <w:jc w:val="both"/>
        <w:rPr>
          <w:sz w:val="28"/>
          <w:szCs w:val="28"/>
        </w:rPr>
      </w:pPr>
    </w:p>
    <w:p>
      <w:pPr>
        <w:spacing w:before="0" w:after="0"/>
        <w:jc w:val="both"/>
        <w:rPr>
          <w:sz w:val="28"/>
          <w:szCs w:val="28"/>
        </w:rPr>
      </w:pPr>
    </w:p>
    <w:p>
      <w:pPr>
        <w:spacing w:before="0" w:after="0"/>
        <w:ind w:firstLine="567"/>
        <w:jc w:val="center"/>
        <w:rPr>
          <w:sz w:val="28"/>
          <w:szCs w:val="28"/>
        </w:rPr>
      </w:pPr>
      <w:r>
        <w:rPr>
          <w:rFonts w:ascii="Times New Roman" w:eastAsia="Times New Roman" w:hAnsi="Times New Roman" w:cs="Times New Roman"/>
          <w:sz w:val="28"/>
          <w:szCs w:val="28"/>
        </w:rPr>
        <w:t>ПОСТАНОВИЛ:</w:t>
      </w:r>
    </w:p>
    <w:p>
      <w:pPr>
        <w:spacing w:before="0" w:after="0"/>
        <w:jc w:val="both"/>
        <w:rPr>
          <w:sz w:val="28"/>
          <w:szCs w:val="28"/>
        </w:rPr>
      </w:pPr>
      <w:r>
        <w:rPr>
          <w:sz w:val="28"/>
          <w:szCs w:val="28"/>
        </w:rPr>
        <w:tab/>
      </w:r>
      <w:r>
        <w:rPr>
          <w:rFonts w:ascii="Times New Roman" w:eastAsia="Times New Roman" w:hAnsi="Times New Roman" w:cs="Times New Roman"/>
          <w:sz w:val="28"/>
          <w:szCs w:val="28"/>
        </w:rPr>
        <w:t xml:space="preserve">Признать юридическое лицо – </w:t>
      </w:r>
      <w:r>
        <w:rPr>
          <w:rStyle w:val="cat-Addressgrp-2rplc-2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виновным в совершении административного правонарушения, предусмотренного ч. 1 ст. 12.34 КоАП РФ и назначить нак</w:t>
      </w:r>
      <w:r>
        <w:rPr>
          <w:rFonts w:ascii="Times New Roman" w:eastAsia="Times New Roman" w:hAnsi="Times New Roman" w:cs="Times New Roman"/>
          <w:sz w:val="28"/>
          <w:szCs w:val="28"/>
        </w:rPr>
        <w:t xml:space="preserve">азание в виде штрафа в размере </w:t>
      </w:r>
      <w:r>
        <w:rPr>
          <w:rStyle w:val="cat-Sumgrp-19rplc-2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20"/>
        <w:jc w:val="both"/>
        <w:rPr>
          <w:sz w:val="28"/>
          <w:szCs w:val="28"/>
        </w:rPr>
      </w:pPr>
      <w:r>
        <w:rPr>
          <w:rFonts w:ascii="Times New Roman" w:eastAsia="Times New Roman" w:hAnsi="Times New Roman" w:cs="Times New Roman"/>
          <w:sz w:val="28"/>
          <w:szCs w:val="28"/>
        </w:rPr>
        <w:t xml:space="preserve">Административный штраф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w:t>
      </w:r>
      <w:hyperlink r:id="rId5" w:anchor="sub_315" w:history="1">
        <w:r>
          <w:rPr>
            <w:rFonts w:ascii="Times New Roman" w:eastAsia="Times New Roman" w:hAnsi="Times New Roman" w:cs="Times New Roman"/>
            <w:color w:val="0000EE"/>
            <w:sz w:val="28"/>
            <w:szCs w:val="28"/>
            <w:u w:val="single" w:color="0000EE"/>
          </w:rPr>
          <w:t>статьей 31.5</w:t>
        </w:r>
      </w:hyperlink>
      <w:r>
        <w:rPr>
          <w:rFonts w:ascii="Times New Roman" w:eastAsia="Times New Roman" w:hAnsi="Times New Roman" w:cs="Times New Roman"/>
          <w:sz w:val="28"/>
          <w:szCs w:val="28"/>
        </w:rPr>
        <w:t xml:space="preserve"> КоАП РФ.</w:t>
      </w:r>
    </w:p>
    <w:p>
      <w:pPr>
        <w:spacing w:before="0" w:after="0"/>
        <w:ind w:firstLine="708"/>
        <w:jc w:val="both"/>
        <w:rPr>
          <w:sz w:val="28"/>
          <w:szCs w:val="28"/>
        </w:rPr>
      </w:pPr>
      <w:r>
        <w:rPr>
          <w:rFonts w:ascii="Times New Roman" w:eastAsia="Times New Roman" w:hAnsi="Times New Roman" w:cs="Times New Roman"/>
          <w:sz w:val="28"/>
          <w:szCs w:val="28"/>
        </w:rPr>
        <w:t xml:space="preserve">Разъяснить лицу, привлекаемому к административной ответственности, что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sub_32201" w:history="1">
        <w:r>
          <w:rPr>
            <w:rFonts w:ascii="Times New Roman" w:eastAsia="Times New Roman" w:hAnsi="Times New Roman" w:cs="Times New Roman"/>
            <w:color w:val="0000EE"/>
            <w:sz w:val="28"/>
            <w:szCs w:val="28"/>
            <w:u w:val="single" w:color="0000EE"/>
          </w:rPr>
          <w:t>части 1</w:t>
        </w:r>
      </w:hyperlink>
      <w:r>
        <w:rPr>
          <w:rFonts w:ascii="Times New Roman" w:eastAsia="Times New Roman" w:hAnsi="Times New Roman" w:cs="Times New Roman"/>
          <w:sz w:val="28"/>
          <w:szCs w:val="28"/>
        </w:rPr>
        <w:t xml:space="preserve"> ст. 32.2 КоАП РФ,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6" w:history="1">
        <w:r>
          <w:rPr>
            <w:rFonts w:ascii="Times New Roman" w:eastAsia="Times New Roman" w:hAnsi="Times New Roman" w:cs="Times New Roman"/>
            <w:color w:val="0000EE"/>
            <w:sz w:val="28"/>
            <w:szCs w:val="28"/>
            <w:u w:val="single" w:color="0000EE"/>
          </w:rPr>
          <w:t>федеральным законодательством</w:t>
        </w:r>
      </w:hyperlink>
      <w:r>
        <w:rPr>
          <w:rFonts w:ascii="Times New Roman" w:eastAsia="Times New Roman" w:hAnsi="Times New Roman" w:cs="Times New Roman"/>
          <w:sz w:val="28"/>
          <w:szCs w:val="28"/>
        </w:rPr>
        <w:t xml:space="preserve"> </w:t>
      </w:r>
    </w:p>
    <w:p>
      <w:pPr>
        <w:widowControl w:val="0"/>
        <w:spacing w:before="0" w:after="0"/>
        <w:ind w:left="708"/>
        <w:jc w:val="both"/>
        <w:rPr>
          <w:sz w:val="28"/>
          <w:szCs w:val="28"/>
        </w:rPr>
      </w:pPr>
      <w:r>
        <w:rPr>
          <w:rFonts w:ascii="Times New Roman" w:eastAsia="Times New Roman" w:hAnsi="Times New Roman" w:cs="Times New Roman"/>
          <w:sz w:val="28"/>
          <w:szCs w:val="28"/>
        </w:rPr>
        <w:t>Административный штраф подлежит уплате по реквизитам:</w:t>
      </w:r>
      <w:r>
        <w:rPr>
          <w:rFonts w:ascii="Times New Roman" w:eastAsia="Times New Roman" w:hAnsi="Times New Roman" w:cs="Times New Roman"/>
          <w:sz w:val="28"/>
          <w:szCs w:val="28"/>
        </w:rPr>
        <w:t xml:space="preserve">  </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Получатель: </w:t>
      </w:r>
      <w:r>
        <w:rPr>
          <w:rFonts w:ascii="Times New Roman" w:eastAsia="Times New Roman" w:hAnsi="Times New Roman" w:cs="Times New Roman"/>
          <w:sz w:val="28"/>
          <w:szCs w:val="28"/>
        </w:rPr>
        <w:t xml:space="preserve">УФК по </w:t>
      </w:r>
      <w:r>
        <w:rPr>
          <w:rStyle w:val="cat-Addressgrp-9rplc-2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 </w:t>
      </w:r>
      <w:r>
        <w:rPr>
          <w:rStyle w:val="cat-Addressgrp-10rplc-29"/>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(УМВД России по ХМАО-Югре, МОМВД России «Ханты-Мансийский») ИНН </w:t>
      </w:r>
      <w:r>
        <w:rPr>
          <w:rStyle w:val="cat-PhoneNumbergrp-25rplc-30"/>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КПП </w:t>
      </w:r>
      <w:r>
        <w:rPr>
          <w:rStyle w:val="cat-PhoneNumbergrp-26rplc-31"/>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ОКТМО </w:t>
      </w:r>
      <w:r>
        <w:rPr>
          <w:rStyle w:val="cat-PhoneNumbergrp-27rplc-32"/>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w:t>
      </w:r>
      <w:r>
        <w:rPr>
          <w:rStyle w:val="cat-UserDefinedgrp-30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OrganizationNamegrp-20rplc-34"/>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России БИК </w:t>
      </w:r>
      <w:r>
        <w:rPr>
          <w:rStyle w:val="cat-PhoneNumbergrp-28rplc-35"/>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КБК </w:t>
      </w:r>
      <w:r>
        <w:rPr>
          <w:rStyle w:val="cat-UserDefinedgrp-29rplc-3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720"/>
        <w:jc w:val="both"/>
        <w:rPr>
          <w:sz w:val="28"/>
          <w:szCs w:val="28"/>
        </w:rPr>
      </w:pPr>
      <w:r>
        <w:rPr>
          <w:rFonts w:ascii="Times New Roman" w:eastAsia="Times New Roman" w:hAnsi="Times New Roman" w:cs="Times New Roman"/>
          <w:sz w:val="28"/>
          <w:szCs w:val="28"/>
        </w:rPr>
        <w:t xml:space="preserve">Постановление может быть обжаловано в Ханты-Мансийский районный суд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в течение 10 дней со дня получения копии постановления.</w:t>
      </w:r>
    </w:p>
    <w:p>
      <w:pPr>
        <w:spacing w:before="0" w:after="0"/>
        <w:jc w:val="both"/>
        <w:rPr>
          <w:sz w:val="28"/>
          <w:szCs w:val="28"/>
        </w:rPr>
      </w:pP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8rplc-37"/>
          <w:rFonts w:ascii="Times New Roman" w:eastAsia="Times New Roman" w:hAnsi="Times New Roman" w:cs="Times New Roman"/>
          <w:sz w:val="28"/>
          <w:szCs w:val="28"/>
        </w:rPr>
        <w:t>фио</w:t>
      </w:r>
    </w:p>
    <w:p>
      <w:pPr>
        <w:spacing w:before="0" w:after="0"/>
        <w:jc w:val="both"/>
        <w:rPr>
          <w:sz w:val="28"/>
          <w:szCs w:val="28"/>
        </w:rPr>
      </w:pPr>
      <w:r>
        <w:rPr>
          <w:rFonts w:ascii="Times New Roman" w:eastAsia="Times New Roman" w:hAnsi="Times New Roman" w:cs="Times New Roman"/>
          <w:sz w:val="28"/>
          <w:szCs w:val="28"/>
        </w:rPr>
        <w:t>Копия верна:</w:t>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8rplc-38"/>
          <w:rFonts w:ascii="Times New Roman" w:eastAsia="Times New Roman" w:hAnsi="Times New Roman" w:cs="Times New Roman"/>
          <w:sz w:val="28"/>
          <w:szCs w:val="28"/>
        </w:rPr>
        <w:t>фио</w:t>
      </w: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11rplc-1">
    <w:name w:val="cat-Date grp-11 rplc-1"/>
    <w:basedOn w:val="DefaultParagraphFont"/>
  </w:style>
  <w:style w:type="character" w:customStyle="1" w:styleId="cat-Addressgrp-1rplc-2">
    <w:name w:val="cat-Address grp-1 rplc-2"/>
    <w:basedOn w:val="DefaultParagraphFont"/>
  </w:style>
  <w:style w:type="character" w:customStyle="1" w:styleId="cat-FIOgrp-17rplc-3">
    <w:name w:val="cat-FIO grp-17 rplc-3"/>
    <w:basedOn w:val="DefaultParagraphFont"/>
  </w:style>
  <w:style w:type="character" w:customStyle="1" w:styleId="cat-Addressgrp-2rplc-4">
    <w:name w:val="cat-Address grp-2 rplc-4"/>
    <w:basedOn w:val="DefaultParagraphFont"/>
  </w:style>
  <w:style w:type="character" w:customStyle="1" w:styleId="cat-PhoneNumbergrp-22rplc-5">
    <w:name w:val="cat-PhoneNumber grp-22 rplc-5"/>
    <w:basedOn w:val="DefaultParagraphFont"/>
  </w:style>
  <w:style w:type="character" w:customStyle="1" w:styleId="cat-Addressgrp-3rplc-6">
    <w:name w:val="cat-Address grp-3 rplc-6"/>
    <w:basedOn w:val="DefaultParagraphFont"/>
  </w:style>
  <w:style w:type="character" w:customStyle="1" w:styleId="cat-Addressgrp-2rplc-7">
    <w:name w:val="cat-Address grp-2 rplc-7"/>
    <w:basedOn w:val="DefaultParagraphFont"/>
  </w:style>
  <w:style w:type="character" w:customStyle="1" w:styleId="cat-Addressgrp-4rplc-8">
    <w:name w:val="cat-Address grp-4 rplc-8"/>
    <w:basedOn w:val="DefaultParagraphFont"/>
  </w:style>
  <w:style w:type="character" w:customStyle="1" w:styleId="cat-Addressgrp-6rplc-9">
    <w:name w:val="cat-Address grp-6 rplc-9"/>
    <w:basedOn w:val="DefaultParagraphFont"/>
  </w:style>
  <w:style w:type="character" w:customStyle="1" w:styleId="cat-Addressgrp-0rplc-10">
    <w:name w:val="cat-Address grp-0 rplc-10"/>
    <w:basedOn w:val="DefaultParagraphFont"/>
  </w:style>
  <w:style w:type="character" w:customStyle="1" w:styleId="cat-Dategrp-12rplc-11">
    <w:name w:val="cat-Date grp-12 rplc-11"/>
    <w:basedOn w:val="DefaultParagraphFont"/>
  </w:style>
  <w:style w:type="character" w:customStyle="1" w:styleId="cat-PhoneNumbergrp-23rplc-12">
    <w:name w:val="cat-PhoneNumber grp-23 rplc-12"/>
    <w:basedOn w:val="DefaultParagraphFont"/>
  </w:style>
  <w:style w:type="character" w:customStyle="1" w:styleId="cat-PhoneNumbergrp-24rplc-13">
    <w:name w:val="cat-PhoneNumber grp-24 rplc-13"/>
    <w:basedOn w:val="DefaultParagraphFont"/>
  </w:style>
  <w:style w:type="character" w:customStyle="1" w:styleId="cat-Addressgrp-5rplc-14">
    <w:name w:val="cat-Address grp-5 rplc-14"/>
    <w:basedOn w:val="DefaultParagraphFont"/>
  </w:style>
  <w:style w:type="character" w:customStyle="1" w:styleId="cat-Addressgrp-0rplc-15">
    <w:name w:val="cat-Address grp-0 rplc-15"/>
    <w:basedOn w:val="DefaultParagraphFont"/>
  </w:style>
  <w:style w:type="character" w:customStyle="1" w:styleId="cat-Dategrp-13rplc-16">
    <w:name w:val="cat-Date grp-13 rplc-16"/>
    <w:basedOn w:val="DefaultParagraphFont"/>
  </w:style>
  <w:style w:type="character" w:customStyle="1" w:styleId="cat-Timegrp-21rplc-17">
    <w:name w:val="cat-Time grp-21 rplc-17"/>
    <w:basedOn w:val="DefaultParagraphFont"/>
  </w:style>
  <w:style w:type="character" w:customStyle="1" w:styleId="cat-Addressgrp-7rplc-18">
    <w:name w:val="cat-Address grp-7 rplc-18"/>
    <w:basedOn w:val="DefaultParagraphFont"/>
  </w:style>
  <w:style w:type="character" w:customStyle="1" w:styleId="cat-Dategrp-14rplc-19">
    <w:name w:val="cat-Date grp-14 rplc-19"/>
    <w:basedOn w:val="DefaultParagraphFont"/>
  </w:style>
  <w:style w:type="character" w:customStyle="1" w:styleId="cat-Dategrp-15rplc-20">
    <w:name w:val="cat-Date grp-15 rplc-20"/>
    <w:basedOn w:val="DefaultParagraphFont"/>
  </w:style>
  <w:style w:type="character" w:customStyle="1" w:styleId="cat-Addressgrp-8rplc-21">
    <w:name w:val="cat-Address grp-8 rplc-21"/>
    <w:basedOn w:val="DefaultParagraphFont"/>
  </w:style>
  <w:style w:type="character" w:customStyle="1" w:styleId="cat-Dategrp-16rplc-22">
    <w:name w:val="cat-Date grp-16 rplc-22"/>
    <w:basedOn w:val="DefaultParagraphFont"/>
  </w:style>
  <w:style w:type="character" w:customStyle="1" w:styleId="cat-Dategrp-16rplc-23">
    <w:name w:val="cat-Date grp-16 rplc-23"/>
    <w:basedOn w:val="DefaultParagraphFont"/>
  </w:style>
  <w:style w:type="character" w:customStyle="1" w:styleId="cat-Addressgrp-2rplc-24">
    <w:name w:val="cat-Address grp-2 rplc-24"/>
    <w:basedOn w:val="DefaultParagraphFont"/>
  </w:style>
  <w:style w:type="character" w:customStyle="1" w:styleId="cat-Addressgrp-2rplc-25">
    <w:name w:val="cat-Address grp-2 rplc-25"/>
    <w:basedOn w:val="DefaultParagraphFont"/>
  </w:style>
  <w:style w:type="character" w:customStyle="1" w:styleId="cat-Addressgrp-2rplc-26">
    <w:name w:val="cat-Address grp-2 rplc-26"/>
    <w:basedOn w:val="DefaultParagraphFont"/>
  </w:style>
  <w:style w:type="character" w:customStyle="1" w:styleId="cat-Sumgrp-19rplc-27">
    <w:name w:val="cat-Sum grp-19 rplc-27"/>
    <w:basedOn w:val="DefaultParagraphFont"/>
  </w:style>
  <w:style w:type="character" w:customStyle="1" w:styleId="cat-Addressgrp-9rplc-28">
    <w:name w:val="cat-Address grp-9 rplc-28"/>
    <w:basedOn w:val="DefaultParagraphFont"/>
  </w:style>
  <w:style w:type="character" w:customStyle="1" w:styleId="cat-Addressgrp-10rplc-29">
    <w:name w:val="cat-Address grp-10 rplc-29"/>
    <w:basedOn w:val="DefaultParagraphFont"/>
  </w:style>
  <w:style w:type="character" w:customStyle="1" w:styleId="cat-PhoneNumbergrp-25rplc-30">
    <w:name w:val="cat-PhoneNumber grp-25 rplc-30"/>
    <w:basedOn w:val="DefaultParagraphFont"/>
  </w:style>
  <w:style w:type="character" w:customStyle="1" w:styleId="cat-PhoneNumbergrp-26rplc-31">
    <w:name w:val="cat-PhoneNumber grp-26 rplc-31"/>
    <w:basedOn w:val="DefaultParagraphFont"/>
  </w:style>
  <w:style w:type="character" w:customStyle="1" w:styleId="cat-PhoneNumbergrp-27rplc-32">
    <w:name w:val="cat-PhoneNumber grp-27 rplc-32"/>
    <w:basedOn w:val="DefaultParagraphFont"/>
  </w:style>
  <w:style w:type="character" w:customStyle="1" w:styleId="cat-UserDefinedgrp-30rplc-33">
    <w:name w:val="cat-UserDefined grp-30 rplc-33"/>
    <w:basedOn w:val="DefaultParagraphFont"/>
  </w:style>
  <w:style w:type="character" w:customStyle="1" w:styleId="cat-OrganizationNamegrp-20rplc-34">
    <w:name w:val="cat-OrganizationName grp-20 rplc-34"/>
    <w:basedOn w:val="DefaultParagraphFont"/>
  </w:style>
  <w:style w:type="character" w:customStyle="1" w:styleId="cat-PhoneNumbergrp-28rplc-35">
    <w:name w:val="cat-PhoneNumber grp-28 rplc-35"/>
    <w:basedOn w:val="DefaultParagraphFont"/>
  </w:style>
  <w:style w:type="character" w:customStyle="1" w:styleId="cat-UserDefinedgrp-29rplc-36">
    <w:name w:val="cat-UserDefined grp-29 rplc-36"/>
    <w:basedOn w:val="DefaultParagraphFont"/>
  </w:style>
  <w:style w:type="character" w:customStyle="1" w:styleId="cat-FIOgrp-18rplc-37">
    <w:name w:val="cat-FIO grp-18 rplc-37"/>
    <w:basedOn w:val="DefaultParagraphFont"/>
  </w:style>
  <w:style w:type="character" w:customStyle="1" w:styleId="cat-FIOgrp-18rplc-38">
    <w:name w:val="cat-FIO grp-18 rplc-3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file:///X:\assist_2\&#1051;&#1080;&#1079;&#1072;\&#1040;&#1076;&#1084;&#1080;&#1085;&#1080;&#1089;&#1090;&#1088;&#1072;&#1090;&#1080;&#1074;&#1082;&#1072;\&#1053;&#1086;&#1074;&#1072;&#1103;%20&#1087;&#1072;&#1087;&#1082;&#1072;\12.34\05.09%201209%20&#1044;&#1077;&#1087;&#1072;&#1088;&#1090;&#1072;&#1084;&#1077;&#1085;&#1090;%205.19.1%20&#1087;.13%20,.doc" TargetMode="External" /><Relationship Id="rId6" Type="http://schemas.openxmlformats.org/officeDocument/2006/relationships/hyperlink" Target="garantF1://12056199.3" TargetMode="Externa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